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2D60C" w14:textId="26A8703F" w:rsidR="00215242" w:rsidRPr="00215242" w:rsidRDefault="00240F83" w:rsidP="00215242">
      <w:pPr>
        <w:pStyle w:val="NoSpacing"/>
        <w:jc w:val="center"/>
        <w:rPr>
          <w:b/>
          <w:bCs/>
          <w:sz w:val="40"/>
          <w:szCs w:val="40"/>
        </w:rPr>
      </w:pPr>
      <w:r>
        <w:rPr>
          <w:noProof/>
        </w:rPr>
        <w:drawing>
          <wp:anchor distT="0" distB="0" distL="114300" distR="114300" simplePos="0" relativeHeight="251661312" behindDoc="0" locked="0" layoutInCell="1" allowOverlap="1" wp14:anchorId="7E3F6075" wp14:editId="7373EC07">
            <wp:simplePos x="0" y="0"/>
            <wp:positionH relativeFrom="margin">
              <wp:posOffset>5401310</wp:posOffset>
            </wp:positionH>
            <wp:positionV relativeFrom="paragraph">
              <wp:posOffset>-490467</wp:posOffset>
            </wp:positionV>
            <wp:extent cx="915409" cy="921957"/>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5409" cy="92195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CB3C948" wp14:editId="5C80A15F">
            <wp:simplePos x="0" y="0"/>
            <wp:positionH relativeFrom="column">
              <wp:posOffset>-513463</wp:posOffset>
            </wp:positionH>
            <wp:positionV relativeFrom="paragraph">
              <wp:posOffset>-505581</wp:posOffset>
            </wp:positionV>
            <wp:extent cx="944629" cy="944629"/>
            <wp:effectExtent l="0" t="0" r="8255" b="8255"/>
            <wp:wrapNone/>
            <wp:docPr id="151368518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685189" name="Picture 1" descr="A blue and white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4629" cy="944629"/>
                    </a:xfrm>
                    <a:prstGeom prst="rect">
                      <a:avLst/>
                    </a:prstGeom>
                    <a:noFill/>
                  </pic:spPr>
                </pic:pic>
              </a:graphicData>
            </a:graphic>
            <wp14:sizeRelH relativeFrom="margin">
              <wp14:pctWidth>0</wp14:pctWidth>
            </wp14:sizeRelH>
            <wp14:sizeRelV relativeFrom="margin">
              <wp14:pctHeight>0</wp14:pctHeight>
            </wp14:sizeRelV>
          </wp:anchor>
        </w:drawing>
      </w:r>
      <w:r w:rsidR="00215242" w:rsidRPr="00215242">
        <w:rPr>
          <w:b/>
          <w:bCs/>
          <w:sz w:val="40"/>
          <w:szCs w:val="40"/>
        </w:rPr>
        <w:t>Crudgington Primary School</w:t>
      </w:r>
    </w:p>
    <w:p w14:paraId="317AAA4C" w14:textId="68CE88CC" w:rsidR="00215242" w:rsidRDefault="00215242" w:rsidP="00215242">
      <w:pPr>
        <w:pStyle w:val="NoSpacing"/>
        <w:jc w:val="center"/>
        <w:rPr>
          <w:b/>
          <w:bCs/>
          <w:sz w:val="40"/>
          <w:szCs w:val="40"/>
        </w:rPr>
      </w:pPr>
      <w:r w:rsidRPr="00215242">
        <w:rPr>
          <w:b/>
          <w:bCs/>
          <w:sz w:val="40"/>
          <w:szCs w:val="40"/>
        </w:rPr>
        <w:t>Public Sector Equality Duty Report 2023/2024</w:t>
      </w:r>
    </w:p>
    <w:tbl>
      <w:tblPr>
        <w:tblStyle w:val="TableGrid"/>
        <w:tblpPr w:vertAnchor="text" w:horzAnchor="margin" w:tblpXSpec="center" w:tblpY="715"/>
        <w:tblOverlap w:val="never"/>
        <w:tblW w:w="9913" w:type="dxa"/>
        <w:tblInd w:w="0" w:type="dxa"/>
        <w:tblCellMar>
          <w:top w:w="75" w:type="dxa"/>
          <w:right w:w="64" w:type="dxa"/>
        </w:tblCellMar>
        <w:tblLook w:val="04A0" w:firstRow="1" w:lastRow="0" w:firstColumn="1" w:lastColumn="0" w:noHBand="0" w:noVBand="1"/>
      </w:tblPr>
      <w:tblGrid>
        <w:gridCol w:w="2540"/>
        <w:gridCol w:w="2876"/>
        <w:gridCol w:w="773"/>
        <w:gridCol w:w="1935"/>
        <w:gridCol w:w="1789"/>
      </w:tblGrid>
      <w:tr w:rsidR="00215242" w14:paraId="36597A8A" w14:textId="77777777" w:rsidTr="00215242">
        <w:trPr>
          <w:trHeight w:val="494"/>
        </w:trPr>
        <w:tc>
          <w:tcPr>
            <w:tcW w:w="2540" w:type="dxa"/>
            <w:tcBorders>
              <w:top w:val="single" w:sz="6" w:space="0" w:color="000000"/>
              <w:left w:val="single" w:sz="6" w:space="0" w:color="000000"/>
              <w:bottom w:val="single" w:sz="6" w:space="0" w:color="000000"/>
              <w:right w:val="nil"/>
            </w:tcBorders>
            <w:shd w:val="clear" w:color="auto" w:fill="D0CECE"/>
          </w:tcPr>
          <w:p w14:paraId="28F75618" w14:textId="77777777" w:rsidR="00215242" w:rsidRDefault="00215242" w:rsidP="00215242">
            <w:pPr>
              <w:spacing w:after="0" w:line="259" w:lineRule="auto"/>
              <w:ind w:left="5"/>
            </w:pPr>
          </w:p>
        </w:tc>
        <w:tc>
          <w:tcPr>
            <w:tcW w:w="2876" w:type="dxa"/>
            <w:tcBorders>
              <w:top w:val="single" w:sz="6" w:space="0" w:color="000000"/>
              <w:left w:val="nil"/>
              <w:bottom w:val="single" w:sz="6" w:space="0" w:color="000000"/>
              <w:right w:val="nil"/>
            </w:tcBorders>
            <w:shd w:val="clear" w:color="auto" w:fill="D0CECE"/>
          </w:tcPr>
          <w:p w14:paraId="33AE8E9E" w14:textId="77777777" w:rsidR="00215242" w:rsidRDefault="00215242" w:rsidP="00215242">
            <w:pPr>
              <w:spacing w:after="160" w:line="259" w:lineRule="auto"/>
            </w:pPr>
          </w:p>
        </w:tc>
        <w:tc>
          <w:tcPr>
            <w:tcW w:w="2708" w:type="dxa"/>
            <w:gridSpan w:val="2"/>
            <w:tcBorders>
              <w:top w:val="single" w:sz="6" w:space="0" w:color="000000"/>
              <w:left w:val="nil"/>
              <w:bottom w:val="single" w:sz="6" w:space="0" w:color="000000"/>
              <w:right w:val="nil"/>
            </w:tcBorders>
            <w:shd w:val="clear" w:color="auto" w:fill="D0CECE"/>
          </w:tcPr>
          <w:p w14:paraId="4AA20A35" w14:textId="77777777" w:rsidR="00215242" w:rsidRDefault="00215242" w:rsidP="00215242">
            <w:pPr>
              <w:spacing w:after="0" w:line="259" w:lineRule="auto"/>
              <w:ind w:left="696"/>
            </w:pPr>
            <w:r>
              <w:rPr>
                <w:rFonts w:ascii="Calibri" w:eastAsia="Calibri" w:hAnsi="Calibri" w:cs="Calibri"/>
              </w:rPr>
              <w:t xml:space="preserve">   </w:t>
            </w:r>
          </w:p>
        </w:tc>
        <w:tc>
          <w:tcPr>
            <w:tcW w:w="1789" w:type="dxa"/>
            <w:tcBorders>
              <w:top w:val="single" w:sz="6" w:space="0" w:color="000000"/>
              <w:left w:val="nil"/>
              <w:bottom w:val="single" w:sz="6" w:space="0" w:color="000000"/>
              <w:right w:val="single" w:sz="9" w:space="0" w:color="000000"/>
            </w:tcBorders>
            <w:shd w:val="clear" w:color="auto" w:fill="D0CECE"/>
          </w:tcPr>
          <w:p w14:paraId="456E5FAE" w14:textId="77777777" w:rsidR="00215242" w:rsidRDefault="00215242" w:rsidP="00215242">
            <w:pPr>
              <w:spacing w:after="0" w:line="259" w:lineRule="auto"/>
              <w:ind w:left="-2"/>
            </w:pPr>
            <w:r>
              <w:rPr>
                <w:rFonts w:ascii="Calibri" w:eastAsia="Calibri" w:hAnsi="Calibri" w:cs="Calibri"/>
              </w:rPr>
              <w:t xml:space="preserve"> </w:t>
            </w:r>
          </w:p>
        </w:tc>
      </w:tr>
      <w:tr w:rsidR="00215242" w14:paraId="10ECF2B6" w14:textId="77777777" w:rsidTr="00215242">
        <w:trPr>
          <w:trHeight w:val="652"/>
        </w:trPr>
        <w:tc>
          <w:tcPr>
            <w:tcW w:w="2540" w:type="dxa"/>
            <w:tcBorders>
              <w:top w:val="single" w:sz="6" w:space="0" w:color="000000"/>
              <w:left w:val="single" w:sz="6" w:space="0" w:color="000000"/>
              <w:bottom w:val="single" w:sz="6" w:space="0" w:color="000000"/>
              <w:right w:val="single" w:sz="6" w:space="0" w:color="000000"/>
            </w:tcBorders>
            <w:vAlign w:val="center"/>
          </w:tcPr>
          <w:p w14:paraId="21BEE24B" w14:textId="77777777" w:rsidR="00215242" w:rsidRDefault="00215242" w:rsidP="00215242">
            <w:pPr>
              <w:spacing w:after="0" w:line="259" w:lineRule="auto"/>
              <w:ind w:left="163"/>
              <w:jc w:val="center"/>
            </w:pPr>
            <w:r>
              <w:rPr>
                <w:rFonts w:ascii="Calibri" w:eastAsia="Calibri" w:hAnsi="Calibri" w:cs="Calibri"/>
              </w:rPr>
              <w:t xml:space="preserve">Date of last review </w:t>
            </w:r>
          </w:p>
        </w:tc>
        <w:tc>
          <w:tcPr>
            <w:tcW w:w="2876" w:type="dxa"/>
            <w:tcBorders>
              <w:top w:val="single" w:sz="6" w:space="0" w:color="000000"/>
              <w:left w:val="single" w:sz="6" w:space="0" w:color="000000"/>
              <w:bottom w:val="single" w:sz="6" w:space="0" w:color="000000"/>
              <w:right w:val="single" w:sz="6" w:space="0" w:color="000000"/>
            </w:tcBorders>
            <w:vAlign w:val="center"/>
          </w:tcPr>
          <w:p w14:paraId="32FC08C6" w14:textId="77777777" w:rsidR="00215242" w:rsidRDefault="00215242" w:rsidP="00215242">
            <w:pPr>
              <w:spacing w:after="0" w:line="259" w:lineRule="auto"/>
              <w:ind w:left="76"/>
              <w:jc w:val="center"/>
            </w:pPr>
            <w:r>
              <w:rPr>
                <w:rFonts w:ascii="Calibri" w:eastAsia="Calibri" w:hAnsi="Calibri" w:cs="Calibri"/>
              </w:rPr>
              <w:t xml:space="preserve">23.2.2024  </w:t>
            </w:r>
          </w:p>
        </w:tc>
        <w:tc>
          <w:tcPr>
            <w:tcW w:w="773" w:type="dxa"/>
            <w:tcBorders>
              <w:top w:val="single" w:sz="6" w:space="0" w:color="000000"/>
              <w:left w:val="single" w:sz="6" w:space="0" w:color="000000"/>
              <w:bottom w:val="single" w:sz="6" w:space="0" w:color="000000"/>
              <w:right w:val="single" w:sz="6" w:space="0" w:color="000000"/>
            </w:tcBorders>
          </w:tcPr>
          <w:p w14:paraId="09E9703F" w14:textId="77777777" w:rsidR="00215242" w:rsidRDefault="00215242" w:rsidP="00215242">
            <w:pPr>
              <w:spacing w:after="0" w:line="259" w:lineRule="auto"/>
              <w:ind w:right="80"/>
              <w:jc w:val="right"/>
            </w:pPr>
            <w:r>
              <w:rPr>
                <w:noProof/>
              </w:rPr>
              <w:drawing>
                <wp:inline distT="0" distB="0" distL="0" distR="0" wp14:anchorId="70C85ED3" wp14:editId="51EAA9F5">
                  <wp:extent cx="276225" cy="285115"/>
                  <wp:effectExtent l="0" t="0" r="0" b="0"/>
                  <wp:docPr id="166" name="Picture 166" descr="A green check mark in a circle&#10;&#10;Description automatically generated"/>
                  <wp:cNvGraphicFramePr/>
                  <a:graphic xmlns:a="http://schemas.openxmlformats.org/drawingml/2006/main">
                    <a:graphicData uri="http://schemas.openxmlformats.org/drawingml/2006/picture">
                      <pic:pic xmlns:pic="http://schemas.openxmlformats.org/drawingml/2006/picture">
                        <pic:nvPicPr>
                          <pic:cNvPr id="166" name="Picture 166" descr="A green check mark in a circle&#10;&#10;Description automatically generated"/>
                          <pic:cNvPicPr/>
                        </pic:nvPicPr>
                        <pic:blipFill>
                          <a:blip r:embed="rId10"/>
                          <a:stretch>
                            <a:fillRect/>
                          </a:stretch>
                        </pic:blipFill>
                        <pic:spPr>
                          <a:xfrm>
                            <a:off x="0" y="0"/>
                            <a:ext cx="276225" cy="285115"/>
                          </a:xfrm>
                          <a:prstGeom prst="rect">
                            <a:avLst/>
                          </a:prstGeom>
                        </pic:spPr>
                      </pic:pic>
                    </a:graphicData>
                  </a:graphic>
                </wp:inline>
              </w:drawing>
            </w:r>
          </w:p>
        </w:tc>
        <w:tc>
          <w:tcPr>
            <w:tcW w:w="1935" w:type="dxa"/>
            <w:tcBorders>
              <w:top w:val="single" w:sz="6" w:space="0" w:color="000000"/>
              <w:left w:val="single" w:sz="6" w:space="0" w:color="000000"/>
              <w:bottom w:val="single" w:sz="6" w:space="0" w:color="000000"/>
              <w:right w:val="single" w:sz="6" w:space="0" w:color="000000"/>
            </w:tcBorders>
          </w:tcPr>
          <w:p w14:paraId="5B83CBF8" w14:textId="77777777" w:rsidR="00215242" w:rsidRDefault="00215242" w:rsidP="00215242">
            <w:pPr>
              <w:spacing w:after="0" w:line="259" w:lineRule="auto"/>
              <w:ind w:left="325"/>
              <w:jc w:val="center"/>
            </w:pPr>
            <w:r>
              <w:rPr>
                <w:rFonts w:ascii="Calibri" w:eastAsia="Calibri" w:hAnsi="Calibri" w:cs="Calibri"/>
              </w:rPr>
              <w:t xml:space="preserve">Named  </w:t>
            </w:r>
          </w:p>
          <w:p w14:paraId="6A34D3F0" w14:textId="77777777" w:rsidR="00215242" w:rsidRDefault="00215242" w:rsidP="00215242">
            <w:pPr>
              <w:spacing w:after="0" w:line="259" w:lineRule="auto"/>
              <w:ind w:right="134"/>
              <w:jc w:val="right"/>
            </w:pPr>
            <w:r>
              <w:rPr>
                <w:rFonts w:ascii="Calibri" w:eastAsia="Calibri" w:hAnsi="Calibri" w:cs="Calibri"/>
              </w:rPr>
              <w:t xml:space="preserve">responsibility  </w:t>
            </w:r>
          </w:p>
        </w:tc>
        <w:tc>
          <w:tcPr>
            <w:tcW w:w="1789" w:type="dxa"/>
            <w:tcBorders>
              <w:top w:val="single" w:sz="6" w:space="0" w:color="000000"/>
              <w:left w:val="single" w:sz="6" w:space="0" w:color="000000"/>
              <w:bottom w:val="single" w:sz="6" w:space="0" w:color="000000"/>
              <w:right w:val="single" w:sz="9" w:space="0" w:color="000000"/>
            </w:tcBorders>
            <w:vAlign w:val="center"/>
          </w:tcPr>
          <w:p w14:paraId="07B39F25" w14:textId="77777777" w:rsidR="00215242" w:rsidRDefault="00215242" w:rsidP="00215242">
            <w:pPr>
              <w:spacing w:after="0" w:line="259" w:lineRule="auto"/>
              <w:ind w:right="97"/>
              <w:jc w:val="center"/>
            </w:pPr>
            <w:r>
              <w:rPr>
                <w:rFonts w:ascii="Calibri" w:eastAsia="Calibri" w:hAnsi="Calibri" w:cs="Calibri"/>
              </w:rPr>
              <w:t>Hannah Gharu</w:t>
            </w:r>
          </w:p>
        </w:tc>
      </w:tr>
      <w:tr w:rsidR="00215242" w14:paraId="014C6A0A" w14:textId="77777777" w:rsidTr="00215242">
        <w:trPr>
          <w:trHeight w:val="651"/>
        </w:trPr>
        <w:tc>
          <w:tcPr>
            <w:tcW w:w="2540" w:type="dxa"/>
            <w:tcBorders>
              <w:top w:val="single" w:sz="6" w:space="0" w:color="000000"/>
              <w:left w:val="single" w:sz="6" w:space="0" w:color="000000"/>
              <w:bottom w:val="single" w:sz="6" w:space="0" w:color="000000"/>
              <w:right w:val="single" w:sz="6" w:space="0" w:color="000000"/>
            </w:tcBorders>
            <w:vAlign w:val="center"/>
          </w:tcPr>
          <w:p w14:paraId="6D27E04B" w14:textId="77777777" w:rsidR="00215242" w:rsidRDefault="00215242" w:rsidP="00215242">
            <w:pPr>
              <w:spacing w:after="0" w:line="259" w:lineRule="auto"/>
              <w:ind w:left="481"/>
            </w:pPr>
            <w:r>
              <w:rPr>
                <w:rFonts w:ascii="Calibri" w:eastAsia="Calibri" w:hAnsi="Calibri" w:cs="Calibri"/>
              </w:rPr>
              <w:t xml:space="preserve">Approved by the LGB </w:t>
            </w:r>
          </w:p>
        </w:tc>
        <w:tc>
          <w:tcPr>
            <w:tcW w:w="2876" w:type="dxa"/>
            <w:tcBorders>
              <w:top w:val="single" w:sz="6" w:space="0" w:color="000000"/>
              <w:left w:val="single" w:sz="6" w:space="0" w:color="000000"/>
              <w:bottom w:val="single" w:sz="6" w:space="0" w:color="000000"/>
              <w:right w:val="single" w:sz="6" w:space="0" w:color="000000"/>
            </w:tcBorders>
          </w:tcPr>
          <w:p w14:paraId="2DD49595" w14:textId="77777777" w:rsidR="00215242" w:rsidRDefault="00215242" w:rsidP="00215242">
            <w:pPr>
              <w:spacing w:after="0" w:line="259" w:lineRule="auto"/>
              <w:ind w:left="177"/>
              <w:jc w:val="center"/>
            </w:pPr>
            <w:r>
              <w:rPr>
                <w:rFonts w:ascii="Calibri" w:eastAsia="Calibri" w:hAnsi="Calibri" w:cs="Calibri"/>
              </w:rPr>
              <w:t xml:space="preserve"> </w:t>
            </w:r>
          </w:p>
        </w:tc>
        <w:tc>
          <w:tcPr>
            <w:tcW w:w="773" w:type="dxa"/>
            <w:tcBorders>
              <w:top w:val="single" w:sz="6" w:space="0" w:color="000000"/>
              <w:left w:val="single" w:sz="6" w:space="0" w:color="000000"/>
              <w:bottom w:val="single" w:sz="6" w:space="0" w:color="000000"/>
              <w:right w:val="single" w:sz="6" w:space="0" w:color="000000"/>
            </w:tcBorders>
          </w:tcPr>
          <w:p w14:paraId="4F7B442D" w14:textId="77777777" w:rsidR="00215242" w:rsidRDefault="00215242" w:rsidP="00215242">
            <w:pPr>
              <w:spacing w:after="0" w:line="259" w:lineRule="auto"/>
              <w:ind w:left="166"/>
            </w:pPr>
            <w:r>
              <w:rPr>
                <w:sz w:val="20"/>
              </w:rPr>
              <w:t xml:space="preserve"> </w:t>
            </w:r>
            <w:r>
              <w:t xml:space="preserve"> </w:t>
            </w:r>
            <w:r>
              <w:rPr>
                <w:rFonts w:ascii="Times New Roman" w:eastAsia="Times New Roman" w:hAnsi="Times New Roman" w:cs="Times New Roman"/>
                <w:sz w:val="20"/>
              </w:rPr>
              <w:t xml:space="preserve"> </w:t>
            </w:r>
            <w:r>
              <w:rPr>
                <w:rFonts w:ascii="Calibri" w:eastAsia="Calibri" w:hAnsi="Calibri" w:cs="Calibri"/>
              </w:rPr>
              <w:t xml:space="preserve"> </w:t>
            </w:r>
          </w:p>
        </w:tc>
        <w:tc>
          <w:tcPr>
            <w:tcW w:w="1935" w:type="dxa"/>
            <w:tcBorders>
              <w:top w:val="single" w:sz="6" w:space="0" w:color="000000"/>
              <w:left w:val="single" w:sz="6" w:space="0" w:color="000000"/>
              <w:bottom w:val="single" w:sz="6" w:space="0" w:color="000000"/>
              <w:right w:val="single" w:sz="6" w:space="0" w:color="000000"/>
            </w:tcBorders>
          </w:tcPr>
          <w:p w14:paraId="46F36463" w14:textId="77777777" w:rsidR="00215242" w:rsidRDefault="00215242" w:rsidP="00215242">
            <w:pPr>
              <w:spacing w:after="0" w:line="259" w:lineRule="auto"/>
              <w:ind w:left="325"/>
              <w:jc w:val="center"/>
            </w:pPr>
            <w:r>
              <w:rPr>
                <w:rFonts w:ascii="Calibri" w:eastAsia="Calibri" w:hAnsi="Calibri" w:cs="Calibri"/>
              </w:rPr>
              <w:t xml:space="preserve">Named  </w:t>
            </w:r>
          </w:p>
          <w:p w14:paraId="025F1557" w14:textId="77777777" w:rsidR="00215242" w:rsidRDefault="00215242" w:rsidP="00215242">
            <w:pPr>
              <w:spacing w:after="0" w:line="259" w:lineRule="auto"/>
              <w:ind w:right="134"/>
              <w:jc w:val="right"/>
            </w:pPr>
            <w:r>
              <w:rPr>
                <w:rFonts w:ascii="Calibri" w:eastAsia="Calibri" w:hAnsi="Calibri" w:cs="Calibri"/>
              </w:rPr>
              <w:t xml:space="preserve">responsibility  </w:t>
            </w:r>
          </w:p>
        </w:tc>
        <w:tc>
          <w:tcPr>
            <w:tcW w:w="1789" w:type="dxa"/>
            <w:tcBorders>
              <w:top w:val="single" w:sz="6" w:space="0" w:color="000000"/>
              <w:left w:val="single" w:sz="6" w:space="0" w:color="000000"/>
              <w:bottom w:val="single" w:sz="6" w:space="0" w:color="000000"/>
              <w:right w:val="single" w:sz="9" w:space="0" w:color="000000"/>
            </w:tcBorders>
            <w:vAlign w:val="center"/>
          </w:tcPr>
          <w:p w14:paraId="14C26940" w14:textId="77777777" w:rsidR="00215242" w:rsidRDefault="00215242" w:rsidP="00215242">
            <w:pPr>
              <w:spacing w:after="0" w:line="259" w:lineRule="auto"/>
              <w:ind w:left="500"/>
              <w:jc w:val="center"/>
            </w:pPr>
            <w:r>
              <w:rPr>
                <w:rFonts w:ascii="Calibri" w:eastAsia="Calibri" w:hAnsi="Calibri" w:cs="Calibri"/>
              </w:rPr>
              <w:t>LGB</w:t>
            </w:r>
          </w:p>
        </w:tc>
      </w:tr>
      <w:tr w:rsidR="00215242" w14:paraId="00AC65C1" w14:textId="77777777" w:rsidTr="00215242">
        <w:trPr>
          <w:trHeight w:val="650"/>
        </w:trPr>
        <w:tc>
          <w:tcPr>
            <w:tcW w:w="2540" w:type="dxa"/>
            <w:tcBorders>
              <w:top w:val="single" w:sz="6" w:space="0" w:color="000000"/>
              <w:left w:val="single" w:sz="6" w:space="0" w:color="000000"/>
              <w:bottom w:val="single" w:sz="6" w:space="0" w:color="000000"/>
              <w:right w:val="single" w:sz="6" w:space="0" w:color="000000"/>
            </w:tcBorders>
            <w:vAlign w:val="center"/>
          </w:tcPr>
          <w:p w14:paraId="6B8CA512" w14:textId="77777777" w:rsidR="00215242" w:rsidRDefault="00215242" w:rsidP="00215242">
            <w:pPr>
              <w:spacing w:after="0" w:line="259" w:lineRule="auto"/>
              <w:ind w:right="84"/>
              <w:jc w:val="center"/>
            </w:pPr>
            <w:r>
              <w:rPr>
                <w:rFonts w:ascii="Calibri" w:eastAsia="Calibri" w:hAnsi="Calibri" w:cs="Calibri"/>
              </w:rPr>
              <w:t xml:space="preserve">Date for Review </w:t>
            </w:r>
          </w:p>
        </w:tc>
        <w:tc>
          <w:tcPr>
            <w:tcW w:w="2876" w:type="dxa"/>
            <w:tcBorders>
              <w:top w:val="single" w:sz="6" w:space="0" w:color="000000"/>
              <w:left w:val="single" w:sz="6" w:space="0" w:color="000000"/>
              <w:bottom w:val="single" w:sz="6" w:space="0" w:color="000000"/>
              <w:right w:val="single" w:sz="6" w:space="0" w:color="000000"/>
            </w:tcBorders>
          </w:tcPr>
          <w:p w14:paraId="0DA5A086" w14:textId="77777777" w:rsidR="00215242" w:rsidRDefault="00215242" w:rsidP="00215242">
            <w:pPr>
              <w:spacing w:after="0" w:line="259" w:lineRule="auto"/>
              <w:ind w:left="128"/>
              <w:jc w:val="center"/>
            </w:pPr>
            <w:r>
              <w:rPr>
                <w:rFonts w:ascii="Calibri" w:eastAsia="Calibri" w:hAnsi="Calibri" w:cs="Calibri"/>
              </w:rPr>
              <w:t xml:space="preserve">23.2.2025 </w:t>
            </w:r>
          </w:p>
        </w:tc>
        <w:tc>
          <w:tcPr>
            <w:tcW w:w="773" w:type="dxa"/>
            <w:tcBorders>
              <w:top w:val="single" w:sz="6" w:space="0" w:color="000000"/>
              <w:left w:val="single" w:sz="6" w:space="0" w:color="000000"/>
              <w:bottom w:val="single" w:sz="6" w:space="0" w:color="000000"/>
              <w:right w:val="single" w:sz="6" w:space="0" w:color="000000"/>
            </w:tcBorders>
            <w:vAlign w:val="center"/>
          </w:tcPr>
          <w:p w14:paraId="260BF2CC" w14:textId="77777777" w:rsidR="00215242" w:rsidRDefault="00215242" w:rsidP="00215242">
            <w:pPr>
              <w:spacing w:after="0" w:line="259" w:lineRule="auto"/>
              <w:ind w:left="447"/>
              <w:jc w:val="center"/>
            </w:pPr>
            <w:r>
              <w:t xml:space="preserve"> </w:t>
            </w:r>
          </w:p>
        </w:tc>
        <w:tc>
          <w:tcPr>
            <w:tcW w:w="1935" w:type="dxa"/>
            <w:tcBorders>
              <w:top w:val="single" w:sz="6" w:space="0" w:color="000000"/>
              <w:left w:val="single" w:sz="6" w:space="0" w:color="000000"/>
              <w:bottom w:val="single" w:sz="6" w:space="0" w:color="000000"/>
              <w:right w:val="single" w:sz="6" w:space="0" w:color="000000"/>
            </w:tcBorders>
          </w:tcPr>
          <w:p w14:paraId="336E45D7" w14:textId="77777777" w:rsidR="00215242" w:rsidRDefault="00215242" w:rsidP="00215242">
            <w:pPr>
              <w:spacing w:after="0" w:line="259" w:lineRule="auto"/>
              <w:ind w:left="325"/>
              <w:jc w:val="center"/>
            </w:pPr>
            <w:r>
              <w:rPr>
                <w:rFonts w:ascii="Calibri" w:eastAsia="Calibri" w:hAnsi="Calibri" w:cs="Calibri"/>
              </w:rPr>
              <w:t xml:space="preserve">Named  </w:t>
            </w:r>
          </w:p>
          <w:p w14:paraId="287A18C2" w14:textId="77777777" w:rsidR="00215242" w:rsidRDefault="00215242" w:rsidP="00215242">
            <w:pPr>
              <w:spacing w:after="0" w:line="259" w:lineRule="auto"/>
              <w:ind w:left="499"/>
            </w:pPr>
            <w:r>
              <w:rPr>
                <w:rFonts w:ascii="Calibri" w:eastAsia="Calibri" w:hAnsi="Calibri" w:cs="Calibri"/>
              </w:rPr>
              <w:t xml:space="preserve">responsibility </w:t>
            </w:r>
          </w:p>
        </w:tc>
        <w:tc>
          <w:tcPr>
            <w:tcW w:w="1789" w:type="dxa"/>
            <w:tcBorders>
              <w:top w:val="single" w:sz="6" w:space="0" w:color="000000"/>
              <w:left w:val="single" w:sz="6" w:space="0" w:color="000000"/>
              <w:bottom w:val="single" w:sz="6" w:space="0" w:color="000000"/>
              <w:right w:val="single" w:sz="9" w:space="0" w:color="000000"/>
            </w:tcBorders>
            <w:vAlign w:val="center"/>
          </w:tcPr>
          <w:p w14:paraId="6F14812C" w14:textId="77777777" w:rsidR="00215242" w:rsidRDefault="00215242" w:rsidP="00215242">
            <w:pPr>
              <w:spacing w:after="0" w:line="259" w:lineRule="auto"/>
              <w:jc w:val="center"/>
            </w:pPr>
            <w:r>
              <w:rPr>
                <w:rFonts w:ascii="Calibri" w:eastAsia="Calibri" w:hAnsi="Calibri" w:cs="Calibri"/>
              </w:rPr>
              <w:t>Hannah Gharu</w:t>
            </w:r>
          </w:p>
        </w:tc>
      </w:tr>
    </w:tbl>
    <w:p w14:paraId="241B636E" w14:textId="77777777" w:rsidR="00215242" w:rsidRDefault="00215242" w:rsidP="00215242">
      <w:pPr>
        <w:pStyle w:val="NoSpacing"/>
        <w:jc w:val="center"/>
        <w:rPr>
          <w:b/>
          <w:bCs/>
          <w:sz w:val="40"/>
          <w:szCs w:val="40"/>
        </w:rPr>
      </w:pPr>
    </w:p>
    <w:p w14:paraId="383DE8E1" w14:textId="77777777" w:rsidR="00215242" w:rsidRPr="00240F83" w:rsidRDefault="00215242" w:rsidP="00215242">
      <w:pPr>
        <w:pStyle w:val="NoSpacing"/>
        <w:jc w:val="center"/>
        <w:rPr>
          <w:b/>
          <w:bCs/>
          <w:sz w:val="44"/>
          <w:szCs w:val="44"/>
          <w:u w:val="single"/>
        </w:rPr>
      </w:pPr>
    </w:p>
    <w:p w14:paraId="663A85D1" w14:textId="77777777" w:rsidR="00215242" w:rsidRPr="00240F83" w:rsidRDefault="00215242" w:rsidP="00240F83">
      <w:pPr>
        <w:pStyle w:val="NoSpacing"/>
        <w:rPr>
          <w:b/>
          <w:bCs/>
          <w:sz w:val="28"/>
          <w:szCs w:val="28"/>
          <w:u w:val="single"/>
        </w:rPr>
      </w:pPr>
      <w:r w:rsidRPr="00240F83">
        <w:rPr>
          <w:b/>
          <w:bCs/>
          <w:sz w:val="28"/>
          <w:szCs w:val="28"/>
          <w:u w:val="single"/>
        </w:rPr>
        <w:t>Introduction</w:t>
      </w:r>
    </w:p>
    <w:p w14:paraId="412A7E48" w14:textId="1CEC5B6E" w:rsidR="00215242" w:rsidRDefault="00215242" w:rsidP="00240F83">
      <w:pPr>
        <w:pStyle w:val="NoSpacing"/>
      </w:pPr>
      <w:r w:rsidRPr="0056098D">
        <w:t>The Public Sector Equality Duty requires schools to publish information to demonstrate how</w:t>
      </w:r>
      <w:r>
        <w:t xml:space="preserve"> </w:t>
      </w:r>
      <w:r w:rsidRPr="0056098D">
        <w:t>they have due regard for the need to:</w:t>
      </w:r>
    </w:p>
    <w:p w14:paraId="163B6A00" w14:textId="77777777" w:rsidR="00215242" w:rsidRPr="0056098D" w:rsidRDefault="00215242" w:rsidP="00215242">
      <w:pPr>
        <w:pStyle w:val="NoSpacing"/>
      </w:pPr>
    </w:p>
    <w:p w14:paraId="005E2D50" w14:textId="77777777" w:rsidR="00215242" w:rsidRPr="0056098D" w:rsidRDefault="00215242" w:rsidP="00215242">
      <w:pPr>
        <w:pStyle w:val="NoSpacing"/>
        <w:numPr>
          <w:ilvl w:val="0"/>
          <w:numId w:val="7"/>
        </w:numPr>
      </w:pPr>
      <w:r w:rsidRPr="0056098D">
        <w:t xml:space="preserve">Eliminate unlawful discrimination, harassment, </w:t>
      </w:r>
      <w:proofErr w:type="spellStart"/>
      <w:r w:rsidRPr="0056098D">
        <w:t>victimisation</w:t>
      </w:r>
      <w:proofErr w:type="spellEnd"/>
      <w:r w:rsidRPr="0056098D">
        <w:t xml:space="preserve"> and any other conduct</w:t>
      </w:r>
      <w:r>
        <w:t xml:space="preserve"> </w:t>
      </w:r>
      <w:r w:rsidRPr="0056098D">
        <w:t>prohibited by the Equality Act 2010</w:t>
      </w:r>
    </w:p>
    <w:p w14:paraId="37FD0917" w14:textId="77777777" w:rsidR="00215242" w:rsidRPr="0056098D" w:rsidRDefault="00215242" w:rsidP="00215242">
      <w:pPr>
        <w:pStyle w:val="NoSpacing"/>
        <w:numPr>
          <w:ilvl w:val="0"/>
          <w:numId w:val="7"/>
        </w:numPr>
      </w:pPr>
      <w:r w:rsidRPr="0056098D">
        <w:t>Advance equality of opportunity between people who share a protected characteristic</w:t>
      </w:r>
      <w:r>
        <w:t xml:space="preserve"> </w:t>
      </w:r>
      <w:r w:rsidRPr="0056098D">
        <w:t>and people who do not share it</w:t>
      </w:r>
    </w:p>
    <w:p w14:paraId="01528596" w14:textId="77777777" w:rsidR="00215242" w:rsidRPr="0056098D" w:rsidRDefault="00215242" w:rsidP="00215242">
      <w:pPr>
        <w:pStyle w:val="NoSpacing"/>
        <w:numPr>
          <w:ilvl w:val="0"/>
          <w:numId w:val="7"/>
        </w:numPr>
      </w:pPr>
      <w:r w:rsidRPr="0056098D">
        <w:t>Foster good relations between people who share a protected characteristic and people</w:t>
      </w:r>
      <w:r>
        <w:t xml:space="preserve"> </w:t>
      </w:r>
      <w:r w:rsidRPr="0056098D">
        <w:t>who do not share it</w:t>
      </w:r>
    </w:p>
    <w:p w14:paraId="55DB7F44" w14:textId="77777777" w:rsidR="00215242" w:rsidRDefault="00215242" w:rsidP="00215242">
      <w:pPr>
        <w:pStyle w:val="NoSpacing"/>
      </w:pPr>
    </w:p>
    <w:p w14:paraId="60AE413F" w14:textId="34416F84" w:rsidR="00215242" w:rsidRPr="0056098D" w:rsidRDefault="00215242" w:rsidP="00240F83">
      <w:pPr>
        <w:pStyle w:val="NoSpacing"/>
      </w:pPr>
      <w:r w:rsidRPr="0056098D">
        <w:t>This report sets out how we meet the Duty. We will update this report on annual basis and</w:t>
      </w:r>
      <w:r>
        <w:t xml:space="preserve"> </w:t>
      </w:r>
      <w:r w:rsidRPr="0056098D">
        <w:t xml:space="preserve">make it publicly available via the </w:t>
      </w:r>
      <w:r>
        <w:t xml:space="preserve">Crudgington Primary School </w:t>
      </w:r>
      <w:r w:rsidRPr="0056098D">
        <w:t>website.</w:t>
      </w:r>
    </w:p>
    <w:p w14:paraId="727BC13B" w14:textId="77777777" w:rsidR="00215242" w:rsidRDefault="00215242" w:rsidP="00240F83">
      <w:pPr>
        <w:pStyle w:val="NoSpacing"/>
      </w:pPr>
    </w:p>
    <w:p w14:paraId="6427A8E2" w14:textId="0B88F156" w:rsidR="00DF2675" w:rsidRDefault="003A0199" w:rsidP="00240F83">
      <w:pPr>
        <w:pStyle w:val="NoSpacing"/>
      </w:pPr>
      <w:r>
        <w:t xml:space="preserve">At </w:t>
      </w:r>
      <w:r w:rsidR="00215242">
        <w:t>Crudgington Primary School</w:t>
      </w:r>
      <w:r>
        <w:t xml:space="preserve"> we are committed to promoting equality and diversity, ensuring that all members of our school community are treated fairly and with respect. This </w:t>
      </w:r>
      <w:r w:rsidR="00215242">
        <w:t>report</w:t>
      </w:r>
      <w:r>
        <w:t xml:space="preserve"> outlines our approach to fulfilling the public sector equality duty and ensuring that equality and diversity are embedded in all aspects of our school life.</w:t>
      </w:r>
    </w:p>
    <w:p w14:paraId="2A7C03BA" w14:textId="496C5A62" w:rsidR="00215242" w:rsidRPr="00215242" w:rsidRDefault="00215242" w:rsidP="00240F83">
      <w:pPr>
        <w:pStyle w:val="NoSpacing"/>
      </w:pPr>
      <w:r>
        <w:t>Crudgington Primary School</w:t>
      </w:r>
      <w:r w:rsidRPr="00215242">
        <w:t xml:space="preserve"> actively upholds the equality objectives set out by the Learning Community </w:t>
      </w:r>
      <w:proofErr w:type="gramStart"/>
      <w:r w:rsidRPr="00215242">
        <w:t>Trust,</w:t>
      </w:r>
      <w:proofErr w:type="gramEnd"/>
      <w:r w:rsidRPr="00215242">
        <w:t xml:space="preserve"> these are reviewed at least every 4 years.  When carrying out our functions as a Learning Community Trust school, we have due regard to the three equality aims:</w:t>
      </w:r>
    </w:p>
    <w:p w14:paraId="72A7BFD9" w14:textId="5C947EA1" w:rsidR="00215242" w:rsidRPr="00215242" w:rsidRDefault="00215242" w:rsidP="00240F83">
      <w:pPr>
        <w:pStyle w:val="NoSpacing"/>
        <w:numPr>
          <w:ilvl w:val="0"/>
          <w:numId w:val="14"/>
        </w:numPr>
      </w:pPr>
      <w:r w:rsidRPr="00215242">
        <w:t>To eliminate discrimination, harassment, victimisation and any other conduct that is prohibited. In relation to pupils, our academies may seek to meet this aim by monitoring admissions, exclusions, attendance and prejudice related incidents. In respect of staff, our Trust may seek to meet this by ensuring that there are appropriate employment policies in place.</w:t>
      </w:r>
    </w:p>
    <w:p w14:paraId="2877DA66" w14:textId="0C6A9FDB" w:rsidR="00215242" w:rsidRPr="00215242" w:rsidRDefault="00215242" w:rsidP="00240F83">
      <w:pPr>
        <w:pStyle w:val="NoSpacing"/>
        <w:numPr>
          <w:ilvl w:val="0"/>
          <w:numId w:val="14"/>
        </w:numPr>
      </w:pPr>
      <w:r w:rsidRPr="00215242">
        <w:t xml:space="preserve">To advance equality of opportunity between groups/people who share a relevant protected characteristic and groups/people who do not share it, by considering the </w:t>
      </w:r>
      <w:r w:rsidRPr="00215242">
        <w:lastRenderedPageBreak/>
        <w:t>need to remove or minimise disadvantage, by taking steps to meet different needs, and by encouraging participation when it is disproportionately low.</w:t>
      </w:r>
    </w:p>
    <w:p w14:paraId="19024A8E" w14:textId="48581F09" w:rsidR="00215242" w:rsidRDefault="00215242" w:rsidP="00240F83">
      <w:pPr>
        <w:pStyle w:val="NoSpacing"/>
        <w:numPr>
          <w:ilvl w:val="0"/>
          <w:numId w:val="14"/>
        </w:numPr>
      </w:pPr>
      <w:r w:rsidRPr="00215242">
        <w:t>To foster good relations between groups/people who share a relevant protected characteristic and groups/people who do not share it.</w:t>
      </w:r>
    </w:p>
    <w:p w14:paraId="6E129F70" w14:textId="77777777" w:rsidR="00240F83" w:rsidRPr="00215242" w:rsidRDefault="00240F83" w:rsidP="00240F83">
      <w:pPr>
        <w:pStyle w:val="NoSpacing"/>
        <w:ind w:left="720"/>
      </w:pPr>
    </w:p>
    <w:p w14:paraId="176C9743" w14:textId="6C7AF233" w:rsidR="00DF2675" w:rsidRPr="00240F83" w:rsidRDefault="00215242" w:rsidP="00240F83">
      <w:pPr>
        <w:pStyle w:val="NoSpacing"/>
        <w:rPr>
          <w:b/>
          <w:bCs/>
          <w:sz w:val="28"/>
          <w:szCs w:val="28"/>
          <w:u w:val="single"/>
        </w:rPr>
      </w:pPr>
      <w:r w:rsidRPr="00240F83">
        <w:rPr>
          <w:b/>
          <w:bCs/>
          <w:sz w:val="28"/>
          <w:szCs w:val="28"/>
          <w:u w:val="single"/>
        </w:rPr>
        <w:t>Crudgington Primary School Objectives</w:t>
      </w:r>
    </w:p>
    <w:p w14:paraId="3BF3A3C1" w14:textId="57448BA3" w:rsidR="00DF2675" w:rsidRDefault="003A0199" w:rsidP="00240F83">
      <w:pPr>
        <w:pStyle w:val="NoSpacing"/>
      </w:pPr>
      <w:r>
        <w:t>Our objectives in fulfilling the Public Sector Equality Duty are as follows:</w:t>
      </w:r>
    </w:p>
    <w:p w14:paraId="58624CEA" w14:textId="77777777" w:rsidR="007071B3" w:rsidRDefault="007071B3" w:rsidP="00240F83">
      <w:pPr>
        <w:pStyle w:val="NoSpacing"/>
      </w:pPr>
    </w:p>
    <w:p w14:paraId="0CDE08B8" w14:textId="77777777" w:rsidR="00DF2675" w:rsidRPr="00240F83" w:rsidRDefault="003A0199" w:rsidP="00240F83">
      <w:pPr>
        <w:pStyle w:val="NoSpacing"/>
        <w:rPr>
          <w:b/>
          <w:bCs/>
          <w:sz w:val="28"/>
          <w:szCs w:val="28"/>
        </w:rPr>
      </w:pPr>
      <w:r w:rsidRPr="00240F83">
        <w:rPr>
          <w:b/>
          <w:bCs/>
          <w:sz w:val="28"/>
          <w:szCs w:val="28"/>
        </w:rPr>
        <w:t>1. Eliminating Discrimination</w:t>
      </w:r>
    </w:p>
    <w:p w14:paraId="3D013A02" w14:textId="77777777" w:rsidR="00DF2675" w:rsidRDefault="003A0199" w:rsidP="00240F83">
      <w:pPr>
        <w:pStyle w:val="NoSpacing"/>
      </w:pPr>
      <w:r>
        <w:t>We will:</w:t>
      </w:r>
    </w:p>
    <w:p w14:paraId="731B3D49" w14:textId="77777777" w:rsidR="00DF2675" w:rsidRDefault="003A0199" w:rsidP="00240F83">
      <w:pPr>
        <w:pStyle w:val="NoSpacing"/>
        <w:numPr>
          <w:ilvl w:val="0"/>
          <w:numId w:val="13"/>
        </w:numPr>
      </w:pPr>
      <w:r>
        <w:t>Ensure that all school policies and procedures are free from discrimination and promote equality.</w:t>
      </w:r>
    </w:p>
    <w:p w14:paraId="770AFC32" w14:textId="77777777" w:rsidR="00DF2675" w:rsidRDefault="003A0199" w:rsidP="00240F83">
      <w:pPr>
        <w:pStyle w:val="NoSpacing"/>
        <w:numPr>
          <w:ilvl w:val="0"/>
          <w:numId w:val="13"/>
        </w:numPr>
      </w:pPr>
      <w:r>
        <w:t>Provide training and support for staff, ensuring they are aware of their responsibilities and rights under the Equality Act 2010.</w:t>
      </w:r>
    </w:p>
    <w:p w14:paraId="7B7A12E8" w14:textId="77777777" w:rsidR="00DF2675" w:rsidRDefault="003A0199" w:rsidP="00240F83">
      <w:pPr>
        <w:pStyle w:val="NoSpacing"/>
        <w:numPr>
          <w:ilvl w:val="0"/>
          <w:numId w:val="13"/>
        </w:numPr>
      </w:pPr>
      <w:r>
        <w:t>Take appropriate action to address any reported incidents of discrimination or harassment.</w:t>
      </w:r>
    </w:p>
    <w:p w14:paraId="15343B28" w14:textId="74CBE3C9" w:rsidR="00DF2675" w:rsidRDefault="003A0199" w:rsidP="00240F83">
      <w:pPr>
        <w:pStyle w:val="NoSpacing"/>
        <w:numPr>
          <w:ilvl w:val="0"/>
          <w:numId w:val="13"/>
        </w:numPr>
      </w:pPr>
      <w:r>
        <w:t xml:space="preserve">Monitor and </w:t>
      </w:r>
      <w:proofErr w:type="spellStart"/>
      <w:r>
        <w:t>analy</w:t>
      </w:r>
      <w:r w:rsidR="00D6788F">
        <w:t>se</w:t>
      </w:r>
      <w:proofErr w:type="spellEnd"/>
      <w:r>
        <w:t xml:space="preserve"> data on the attainment, progress, and well-being of different groups of pupils to identify and address any disparities.</w:t>
      </w:r>
    </w:p>
    <w:p w14:paraId="2CA727AE" w14:textId="77777777" w:rsidR="00240F83" w:rsidRDefault="00240F83" w:rsidP="00240F83">
      <w:pPr>
        <w:pStyle w:val="NoSpacing"/>
        <w:ind w:left="720"/>
      </w:pPr>
    </w:p>
    <w:p w14:paraId="0FCE1E2A" w14:textId="77777777" w:rsidR="00DF2675" w:rsidRPr="00240F83" w:rsidRDefault="003A0199" w:rsidP="00240F83">
      <w:pPr>
        <w:pStyle w:val="NoSpacing"/>
        <w:rPr>
          <w:b/>
          <w:bCs/>
          <w:sz w:val="28"/>
          <w:szCs w:val="28"/>
        </w:rPr>
      </w:pPr>
      <w:r w:rsidRPr="00240F83">
        <w:rPr>
          <w:b/>
          <w:bCs/>
          <w:sz w:val="28"/>
          <w:szCs w:val="28"/>
        </w:rPr>
        <w:t xml:space="preserve">2. Advancing </w:t>
      </w:r>
      <w:r w:rsidRPr="00240F83">
        <w:rPr>
          <w:b/>
          <w:bCs/>
          <w:sz w:val="28"/>
          <w:szCs w:val="28"/>
        </w:rPr>
        <w:t>Equality of Opportunity</w:t>
      </w:r>
    </w:p>
    <w:p w14:paraId="7167E04F" w14:textId="77777777" w:rsidR="00DF2675" w:rsidRDefault="003A0199" w:rsidP="00240F83">
      <w:pPr>
        <w:pStyle w:val="NoSpacing"/>
      </w:pPr>
      <w:r>
        <w:t>We will:</w:t>
      </w:r>
    </w:p>
    <w:p w14:paraId="3915399A" w14:textId="77777777" w:rsidR="00DF2675" w:rsidRDefault="003A0199" w:rsidP="00240F83">
      <w:pPr>
        <w:pStyle w:val="NoSpacing"/>
        <w:numPr>
          <w:ilvl w:val="0"/>
          <w:numId w:val="12"/>
        </w:numPr>
      </w:pPr>
      <w:r>
        <w:t>Be proactive in identifying and removing barriers to achievement and participation for all pupils.</w:t>
      </w:r>
    </w:p>
    <w:p w14:paraId="7E4F8901" w14:textId="77777777" w:rsidR="00DF2675" w:rsidRDefault="003A0199" w:rsidP="00240F83">
      <w:pPr>
        <w:pStyle w:val="NoSpacing"/>
        <w:numPr>
          <w:ilvl w:val="0"/>
          <w:numId w:val="12"/>
        </w:numPr>
      </w:pPr>
      <w:r>
        <w:t>Provide a broad and balanced curriculum that promotes equality, respect, and diversity.</w:t>
      </w:r>
    </w:p>
    <w:p w14:paraId="4C47F72E" w14:textId="77777777" w:rsidR="00DF2675" w:rsidRDefault="003A0199" w:rsidP="00240F83">
      <w:pPr>
        <w:pStyle w:val="NoSpacing"/>
        <w:numPr>
          <w:ilvl w:val="0"/>
          <w:numId w:val="12"/>
        </w:numPr>
      </w:pPr>
      <w:r>
        <w:t xml:space="preserve">Adapt teaching and learning strategies to meet the needs of individual pupils, </w:t>
      </w:r>
      <w:proofErr w:type="gramStart"/>
      <w:r>
        <w:t>taking into account</w:t>
      </w:r>
      <w:proofErr w:type="gramEnd"/>
      <w:r>
        <w:t xml:space="preserve"> their characteristics and circumstances.</w:t>
      </w:r>
    </w:p>
    <w:p w14:paraId="7FE27773" w14:textId="77777777" w:rsidR="00DF2675" w:rsidRDefault="003A0199" w:rsidP="00240F83">
      <w:pPr>
        <w:pStyle w:val="NoSpacing"/>
        <w:numPr>
          <w:ilvl w:val="0"/>
          <w:numId w:val="12"/>
        </w:numPr>
      </w:pPr>
      <w:r>
        <w:t xml:space="preserve">Promote positive role models and challenge stereotypes </w:t>
      </w:r>
      <w:proofErr w:type="gramStart"/>
      <w:r>
        <w:t>through the use of</w:t>
      </w:r>
      <w:proofErr w:type="gramEnd"/>
      <w:r>
        <w:t xml:space="preserve"> diverse resources and examples.</w:t>
      </w:r>
    </w:p>
    <w:p w14:paraId="4BA0C7FA" w14:textId="77777777" w:rsidR="00240F83" w:rsidRDefault="00240F83" w:rsidP="00240F83">
      <w:pPr>
        <w:pStyle w:val="NoSpacing"/>
        <w:ind w:left="720"/>
      </w:pPr>
    </w:p>
    <w:p w14:paraId="2E0D6B84" w14:textId="77777777" w:rsidR="00DF2675" w:rsidRPr="00240F83" w:rsidRDefault="003A0199" w:rsidP="00240F83">
      <w:pPr>
        <w:pStyle w:val="NoSpacing"/>
        <w:rPr>
          <w:b/>
          <w:bCs/>
          <w:sz w:val="28"/>
          <w:szCs w:val="28"/>
        </w:rPr>
      </w:pPr>
      <w:r w:rsidRPr="00240F83">
        <w:rPr>
          <w:b/>
          <w:bCs/>
          <w:sz w:val="28"/>
          <w:szCs w:val="28"/>
        </w:rPr>
        <w:t>3. Fostering Good Relations</w:t>
      </w:r>
    </w:p>
    <w:p w14:paraId="53E280CB" w14:textId="77777777" w:rsidR="00DF2675" w:rsidRDefault="003A0199" w:rsidP="00240F83">
      <w:pPr>
        <w:pStyle w:val="NoSpacing"/>
      </w:pPr>
      <w:r>
        <w:t>We will:</w:t>
      </w:r>
    </w:p>
    <w:p w14:paraId="3373BD6B" w14:textId="77777777" w:rsidR="00DF2675" w:rsidRDefault="003A0199" w:rsidP="00240F83">
      <w:pPr>
        <w:pStyle w:val="NoSpacing"/>
        <w:numPr>
          <w:ilvl w:val="0"/>
          <w:numId w:val="11"/>
        </w:numPr>
      </w:pPr>
      <w:r>
        <w:t>Promote a positive school ethos, where everyone feels valued and respected.</w:t>
      </w:r>
    </w:p>
    <w:p w14:paraId="7A368B42" w14:textId="77777777" w:rsidR="00DF2675" w:rsidRDefault="003A0199" w:rsidP="00240F83">
      <w:pPr>
        <w:pStyle w:val="NoSpacing"/>
        <w:numPr>
          <w:ilvl w:val="0"/>
          <w:numId w:val="11"/>
        </w:numPr>
      </w:pPr>
      <w:r>
        <w:t>Promote understanding and respect for different cultures, religions, and backgrounds.</w:t>
      </w:r>
    </w:p>
    <w:p w14:paraId="19895791" w14:textId="77777777" w:rsidR="00DF2675" w:rsidRDefault="003A0199" w:rsidP="00240F83">
      <w:pPr>
        <w:pStyle w:val="NoSpacing"/>
        <w:numPr>
          <w:ilvl w:val="0"/>
          <w:numId w:val="11"/>
        </w:numPr>
      </w:pPr>
      <w:r>
        <w:t>Encourage dialogue and collaboration between different groups within the school community.</w:t>
      </w:r>
    </w:p>
    <w:p w14:paraId="44F1216E" w14:textId="77777777" w:rsidR="00DF2675" w:rsidRDefault="003A0199" w:rsidP="00240F83">
      <w:pPr>
        <w:pStyle w:val="NoSpacing"/>
        <w:numPr>
          <w:ilvl w:val="0"/>
          <w:numId w:val="11"/>
        </w:numPr>
      </w:pPr>
      <w:r>
        <w:t>Celebrate the achievements and contributions of individuals and groups from diverse backgrounds.</w:t>
      </w:r>
    </w:p>
    <w:p w14:paraId="35AA3BC1" w14:textId="77777777" w:rsidR="00240F83" w:rsidRDefault="00240F83" w:rsidP="00240F83"/>
    <w:p w14:paraId="01346D74" w14:textId="5B545516" w:rsidR="00240F83" w:rsidRDefault="00240F83" w:rsidP="00240F83">
      <w:pPr>
        <w:pStyle w:val="NoSpacing"/>
      </w:pPr>
      <w:r>
        <w:t xml:space="preserve">Crudgington actively promotes the fundamental British values of democracy, the rule of law, individual liberty and mutual respect and tolerance of those with different faiths and beliefs. These British Values are embedded throughout the curriculum and explicitly taught through PSHE lessons and assemblies delivered by Student Council. </w:t>
      </w:r>
    </w:p>
    <w:p w14:paraId="7E806C97" w14:textId="5EA2270C" w:rsidR="00240F83" w:rsidRDefault="00240F83" w:rsidP="00240F83">
      <w:pPr>
        <w:pStyle w:val="NoSpacing"/>
      </w:pPr>
      <w:r>
        <w:lastRenderedPageBreak/>
        <w:t>At Crudgington we respect and value all children and are committed to providing a caring, friendly, and safe environment for all our pupils so they can learn and achieve their full potential. We believe every pupil should be able to participate in all school activities, as well as extra-curricular activities in an enjoyable and safe environment and be protected from harm.</w:t>
      </w:r>
    </w:p>
    <w:p w14:paraId="028B4787" w14:textId="77777777" w:rsidR="00240F83" w:rsidRDefault="00240F83" w:rsidP="00240F83">
      <w:pPr>
        <w:pStyle w:val="NoSpacing"/>
      </w:pPr>
    </w:p>
    <w:p w14:paraId="719C44EF" w14:textId="77777777" w:rsidR="00DF2675" w:rsidRPr="00240F83" w:rsidRDefault="003A0199" w:rsidP="00240F83">
      <w:pPr>
        <w:pStyle w:val="NoSpacing"/>
        <w:rPr>
          <w:b/>
          <w:bCs/>
          <w:sz w:val="28"/>
          <w:szCs w:val="28"/>
          <w:u w:val="single"/>
        </w:rPr>
      </w:pPr>
      <w:r w:rsidRPr="00240F83">
        <w:rPr>
          <w:b/>
          <w:bCs/>
          <w:sz w:val="28"/>
          <w:szCs w:val="28"/>
          <w:u w:val="single"/>
        </w:rPr>
        <w:t>Roles and Responsibilities</w:t>
      </w:r>
    </w:p>
    <w:p w14:paraId="130D8C13" w14:textId="3096B49E" w:rsidR="00DF2675" w:rsidRDefault="003A0199" w:rsidP="00240F83">
      <w:pPr>
        <w:pStyle w:val="NoSpacing"/>
      </w:pPr>
      <w:r>
        <w:t>To ensure the effective implementation of th</w:t>
      </w:r>
      <w:r w:rsidR="00240F83">
        <w:t>e objectives stated</w:t>
      </w:r>
      <w:r>
        <w:t>, the following roles and responsibilities are assigned:</w:t>
      </w:r>
    </w:p>
    <w:p w14:paraId="09C36323" w14:textId="7874096B" w:rsidR="00DF2675" w:rsidRDefault="003A0199" w:rsidP="00240F83">
      <w:pPr>
        <w:pStyle w:val="NoSpacing"/>
        <w:numPr>
          <w:ilvl w:val="0"/>
          <w:numId w:val="10"/>
        </w:numPr>
      </w:pPr>
      <w:r>
        <w:t>Headteacher: Overall responsibility for ensuring compliance with the Public Sector Equality Duty and promoting equality and diversity.</w:t>
      </w:r>
      <w:r w:rsidR="00240F83">
        <w:t xml:space="preserve"> </w:t>
      </w:r>
      <w:r w:rsidR="00240F83" w:rsidRPr="00240F83">
        <w:t xml:space="preserve">Monitoring and reviewing the school's compliance with the Public Sector Equality Duty, providing guidance and support to staff, and reporting to the </w:t>
      </w:r>
      <w:r w:rsidR="00240F83">
        <w:t>Learning Community Trust</w:t>
      </w:r>
      <w:r w:rsidR="00240F83" w:rsidRPr="00240F83">
        <w:t xml:space="preserve"> and Governing Body.</w:t>
      </w:r>
    </w:p>
    <w:p w14:paraId="27BEEBF7" w14:textId="4D7EDACA" w:rsidR="00DF2675" w:rsidRDefault="00240F83" w:rsidP="00240F83">
      <w:pPr>
        <w:pStyle w:val="NoSpacing"/>
        <w:numPr>
          <w:ilvl w:val="0"/>
          <w:numId w:val="10"/>
        </w:numPr>
      </w:pPr>
      <w:r>
        <w:t>Local Governing Body: Ensuring that policies, practices, and procedures are in line with the objectives of this policy.</w:t>
      </w:r>
    </w:p>
    <w:p w14:paraId="22B89172" w14:textId="77777777" w:rsidR="00240F83" w:rsidRDefault="00240F83" w:rsidP="00240F83">
      <w:pPr>
        <w:pStyle w:val="NoSpacing"/>
        <w:ind w:left="720"/>
      </w:pPr>
    </w:p>
    <w:p w14:paraId="5D9F1F4D" w14:textId="77777777" w:rsidR="00DF2675" w:rsidRPr="00240F83" w:rsidRDefault="003A0199" w:rsidP="00240F83">
      <w:pPr>
        <w:pStyle w:val="NoSpacing"/>
        <w:rPr>
          <w:b/>
          <w:bCs/>
          <w:sz w:val="28"/>
          <w:szCs w:val="28"/>
          <w:u w:val="single"/>
        </w:rPr>
      </w:pPr>
      <w:r w:rsidRPr="00240F83">
        <w:rPr>
          <w:b/>
          <w:bCs/>
          <w:sz w:val="28"/>
          <w:szCs w:val="28"/>
          <w:u w:val="single"/>
        </w:rPr>
        <w:t>Monitoring and Review</w:t>
      </w:r>
    </w:p>
    <w:p w14:paraId="3C80A90F" w14:textId="017209A8" w:rsidR="00DF2675" w:rsidRDefault="003A0199" w:rsidP="00240F83">
      <w:pPr>
        <w:pStyle w:val="NoSpacing"/>
      </w:pPr>
      <w:r>
        <w:t xml:space="preserve">The </w:t>
      </w:r>
      <w:r w:rsidR="00240F83">
        <w:t>Headteacher</w:t>
      </w:r>
      <w:r>
        <w:t xml:space="preserve"> will be responsible for monitoring and reviewing the effectiveness of this policy. This will include regular data analysis, consultation with staff, pupils, and parents, and review of relevant policies and procedures. Any necessary adjustments or improvements will be made accordingly.</w:t>
      </w:r>
    </w:p>
    <w:p w14:paraId="7BD0681C" w14:textId="0EE92BA8" w:rsidR="00DF2675" w:rsidRDefault="00DF2675"/>
    <w:sectPr w:rsidR="00DF2675" w:rsidSect="00C65E97">
      <w:pgSz w:w="11905" w:h="16837"/>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242BB9A"/>
    <w:multiLevelType w:val="hybridMultilevel"/>
    <w:tmpl w:val="B0764142"/>
    <w:lvl w:ilvl="0" w:tplc="0C7C4768">
      <w:start w:val="1"/>
      <w:numFmt w:val="bullet"/>
      <w:lvlText w:val=""/>
      <w:lvlJc w:val="left"/>
      <w:pPr>
        <w:tabs>
          <w:tab w:val="num" w:pos="720"/>
        </w:tabs>
        <w:ind w:left="720" w:hanging="360"/>
      </w:pPr>
      <w:rPr>
        <w:rFonts w:ascii="Symbol" w:hAnsi="Symbol" w:cs="Symbol" w:hint="default"/>
      </w:rPr>
    </w:lvl>
    <w:lvl w:ilvl="1" w:tplc="CB260AD2">
      <w:start w:val="1"/>
      <w:numFmt w:val="bullet"/>
      <w:lvlText w:val="o"/>
      <w:lvlJc w:val="left"/>
      <w:pPr>
        <w:tabs>
          <w:tab w:val="num" w:pos="1440"/>
        </w:tabs>
        <w:ind w:left="1440" w:hanging="360"/>
      </w:pPr>
      <w:rPr>
        <w:rFonts w:ascii="Courier New" w:hAnsi="Courier New" w:cs="Courier New" w:hint="default"/>
      </w:rPr>
    </w:lvl>
    <w:lvl w:ilvl="2" w:tplc="7D00F3E2">
      <w:start w:val="1"/>
      <w:numFmt w:val="bullet"/>
      <w:lvlText w:val=""/>
      <w:lvlJc w:val="left"/>
      <w:pPr>
        <w:tabs>
          <w:tab w:val="num" w:pos="2160"/>
        </w:tabs>
        <w:ind w:left="2160" w:hanging="360"/>
      </w:pPr>
      <w:rPr>
        <w:rFonts w:ascii="Wingdings" w:hAnsi="Wingdings" w:cs="Wingdings" w:hint="default"/>
      </w:rPr>
    </w:lvl>
    <w:lvl w:ilvl="3" w:tplc="B338F842">
      <w:start w:val="1"/>
      <w:numFmt w:val="bullet"/>
      <w:lvlText w:val=""/>
      <w:lvlJc w:val="left"/>
      <w:pPr>
        <w:tabs>
          <w:tab w:val="num" w:pos="2880"/>
        </w:tabs>
        <w:ind w:left="2880" w:hanging="360"/>
      </w:pPr>
      <w:rPr>
        <w:rFonts w:ascii="Symbol" w:hAnsi="Symbol" w:cs="Symbol" w:hint="default"/>
      </w:rPr>
    </w:lvl>
    <w:lvl w:ilvl="4" w:tplc="8FD8C09C">
      <w:start w:val="1"/>
      <w:numFmt w:val="bullet"/>
      <w:lvlText w:val="o"/>
      <w:lvlJc w:val="left"/>
      <w:pPr>
        <w:tabs>
          <w:tab w:val="num" w:pos="3600"/>
        </w:tabs>
        <w:ind w:left="3600" w:hanging="360"/>
      </w:pPr>
      <w:rPr>
        <w:rFonts w:ascii="Courier New" w:hAnsi="Courier New" w:cs="Courier New" w:hint="default"/>
      </w:rPr>
    </w:lvl>
    <w:lvl w:ilvl="5" w:tplc="A80C6DA2">
      <w:start w:val="1"/>
      <w:numFmt w:val="bullet"/>
      <w:lvlText w:val=""/>
      <w:lvlJc w:val="left"/>
      <w:pPr>
        <w:tabs>
          <w:tab w:val="num" w:pos="4320"/>
        </w:tabs>
        <w:ind w:left="4320" w:hanging="360"/>
      </w:pPr>
      <w:rPr>
        <w:rFonts w:ascii="Wingdings" w:hAnsi="Wingdings" w:cs="Wingdings" w:hint="default"/>
      </w:rPr>
    </w:lvl>
    <w:lvl w:ilvl="6" w:tplc="3A98492A">
      <w:start w:val="1"/>
      <w:numFmt w:val="bullet"/>
      <w:lvlText w:val=""/>
      <w:lvlJc w:val="left"/>
      <w:pPr>
        <w:tabs>
          <w:tab w:val="num" w:pos="5040"/>
        </w:tabs>
        <w:ind w:left="5040" w:hanging="360"/>
      </w:pPr>
      <w:rPr>
        <w:rFonts w:ascii="Symbol" w:hAnsi="Symbol" w:cs="Symbol" w:hint="default"/>
      </w:rPr>
    </w:lvl>
    <w:lvl w:ilvl="7" w:tplc="41524490">
      <w:start w:val="1"/>
      <w:numFmt w:val="bullet"/>
      <w:lvlText w:val="o"/>
      <w:lvlJc w:val="left"/>
      <w:pPr>
        <w:tabs>
          <w:tab w:val="num" w:pos="5760"/>
        </w:tabs>
        <w:ind w:left="5760" w:hanging="360"/>
      </w:pPr>
      <w:rPr>
        <w:rFonts w:ascii="Courier New" w:hAnsi="Courier New" w:cs="Courier New" w:hint="default"/>
      </w:rPr>
    </w:lvl>
    <w:lvl w:ilvl="8" w:tplc="B89E0454">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E8E9F5AD"/>
    <w:multiLevelType w:val="multilevel"/>
    <w:tmpl w:val="9BE636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EAA465F0"/>
    <w:multiLevelType w:val="hybridMultilevel"/>
    <w:tmpl w:val="956CDD44"/>
    <w:lvl w:ilvl="0" w:tplc="2D5439E4">
      <w:start w:val="1"/>
      <w:numFmt w:val="bullet"/>
      <w:lvlText w:val=""/>
      <w:lvlJc w:val="left"/>
      <w:pPr>
        <w:tabs>
          <w:tab w:val="num" w:pos="720"/>
        </w:tabs>
        <w:ind w:left="720" w:hanging="360"/>
      </w:pPr>
      <w:rPr>
        <w:rFonts w:ascii="Symbol" w:hAnsi="Symbol" w:cs="Symbol" w:hint="default"/>
      </w:rPr>
    </w:lvl>
    <w:lvl w:ilvl="1" w:tplc="300A3E1A">
      <w:start w:val="1"/>
      <w:numFmt w:val="bullet"/>
      <w:lvlText w:val="o"/>
      <w:lvlJc w:val="left"/>
      <w:pPr>
        <w:tabs>
          <w:tab w:val="num" w:pos="1440"/>
        </w:tabs>
        <w:ind w:left="1440" w:hanging="360"/>
      </w:pPr>
      <w:rPr>
        <w:rFonts w:ascii="Courier New" w:hAnsi="Courier New" w:cs="Courier New" w:hint="default"/>
      </w:rPr>
    </w:lvl>
    <w:lvl w:ilvl="2" w:tplc="D46E0996">
      <w:start w:val="1"/>
      <w:numFmt w:val="bullet"/>
      <w:lvlText w:val=""/>
      <w:lvlJc w:val="left"/>
      <w:pPr>
        <w:tabs>
          <w:tab w:val="num" w:pos="2160"/>
        </w:tabs>
        <w:ind w:left="2160" w:hanging="360"/>
      </w:pPr>
      <w:rPr>
        <w:rFonts w:ascii="Wingdings" w:hAnsi="Wingdings" w:cs="Wingdings" w:hint="default"/>
      </w:rPr>
    </w:lvl>
    <w:lvl w:ilvl="3" w:tplc="3E943EA4">
      <w:start w:val="1"/>
      <w:numFmt w:val="bullet"/>
      <w:lvlText w:val=""/>
      <w:lvlJc w:val="left"/>
      <w:pPr>
        <w:tabs>
          <w:tab w:val="num" w:pos="2880"/>
        </w:tabs>
        <w:ind w:left="2880" w:hanging="360"/>
      </w:pPr>
      <w:rPr>
        <w:rFonts w:ascii="Symbol" w:hAnsi="Symbol" w:cs="Symbol" w:hint="default"/>
      </w:rPr>
    </w:lvl>
    <w:lvl w:ilvl="4" w:tplc="8F8C6912">
      <w:start w:val="1"/>
      <w:numFmt w:val="bullet"/>
      <w:lvlText w:val="o"/>
      <w:lvlJc w:val="left"/>
      <w:pPr>
        <w:tabs>
          <w:tab w:val="num" w:pos="3600"/>
        </w:tabs>
        <w:ind w:left="3600" w:hanging="360"/>
      </w:pPr>
      <w:rPr>
        <w:rFonts w:ascii="Courier New" w:hAnsi="Courier New" w:cs="Courier New" w:hint="default"/>
      </w:rPr>
    </w:lvl>
    <w:lvl w:ilvl="5" w:tplc="67825100">
      <w:start w:val="1"/>
      <w:numFmt w:val="bullet"/>
      <w:lvlText w:val=""/>
      <w:lvlJc w:val="left"/>
      <w:pPr>
        <w:tabs>
          <w:tab w:val="num" w:pos="4320"/>
        </w:tabs>
        <w:ind w:left="4320" w:hanging="360"/>
      </w:pPr>
      <w:rPr>
        <w:rFonts w:ascii="Wingdings" w:hAnsi="Wingdings" w:cs="Wingdings" w:hint="default"/>
      </w:rPr>
    </w:lvl>
    <w:lvl w:ilvl="6" w:tplc="FD86C6F0">
      <w:start w:val="1"/>
      <w:numFmt w:val="bullet"/>
      <w:lvlText w:val=""/>
      <w:lvlJc w:val="left"/>
      <w:pPr>
        <w:tabs>
          <w:tab w:val="num" w:pos="5040"/>
        </w:tabs>
        <w:ind w:left="5040" w:hanging="360"/>
      </w:pPr>
      <w:rPr>
        <w:rFonts w:ascii="Symbol" w:hAnsi="Symbol" w:cs="Symbol" w:hint="default"/>
      </w:rPr>
    </w:lvl>
    <w:lvl w:ilvl="7" w:tplc="7BC4AB7C">
      <w:start w:val="1"/>
      <w:numFmt w:val="bullet"/>
      <w:lvlText w:val="o"/>
      <w:lvlJc w:val="left"/>
      <w:pPr>
        <w:tabs>
          <w:tab w:val="num" w:pos="5760"/>
        </w:tabs>
        <w:ind w:left="5760" w:hanging="360"/>
      </w:pPr>
      <w:rPr>
        <w:rFonts w:ascii="Courier New" w:hAnsi="Courier New" w:cs="Courier New" w:hint="default"/>
      </w:rPr>
    </w:lvl>
    <w:lvl w:ilvl="8" w:tplc="482A01CA">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0637229"/>
    <w:multiLevelType w:val="hybridMultilevel"/>
    <w:tmpl w:val="ABF69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17737D"/>
    <w:multiLevelType w:val="hybridMultilevel"/>
    <w:tmpl w:val="9208C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B4E46"/>
    <w:multiLevelType w:val="hybridMultilevel"/>
    <w:tmpl w:val="26E45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21F59"/>
    <w:multiLevelType w:val="hybridMultilevel"/>
    <w:tmpl w:val="86CCD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54D31"/>
    <w:multiLevelType w:val="hybridMultilevel"/>
    <w:tmpl w:val="A11E7206"/>
    <w:lvl w:ilvl="0" w:tplc="BCA820E6">
      <w:start w:val="1"/>
      <w:numFmt w:val="bullet"/>
      <w:lvlText w:val=""/>
      <w:lvlJc w:val="left"/>
      <w:pPr>
        <w:tabs>
          <w:tab w:val="num" w:pos="720"/>
        </w:tabs>
        <w:ind w:left="720" w:hanging="360"/>
      </w:pPr>
      <w:rPr>
        <w:rFonts w:ascii="Symbol" w:hAnsi="Symbol" w:cs="Symbol" w:hint="default"/>
      </w:rPr>
    </w:lvl>
    <w:lvl w:ilvl="1" w:tplc="90DE4048">
      <w:start w:val="1"/>
      <w:numFmt w:val="bullet"/>
      <w:lvlText w:val="o"/>
      <w:lvlJc w:val="left"/>
      <w:pPr>
        <w:tabs>
          <w:tab w:val="num" w:pos="1440"/>
        </w:tabs>
        <w:ind w:left="1440" w:hanging="360"/>
      </w:pPr>
      <w:rPr>
        <w:rFonts w:ascii="Courier New" w:hAnsi="Courier New" w:cs="Courier New" w:hint="default"/>
      </w:rPr>
    </w:lvl>
    <w:lvl w:ilvl="2" w:tplc="785A7902">
      <w:start w:val="1"/>
      <w:numFmt w:val="bullet"/>
      <w:lvlText w:val=""/>
      <w:lvlJc w:val="left"/>
      <w:pPr>
        <w:tabs>
          <w:tab w:val="num" w:pos="2160"/>
        </w:tabs>
        <w:ind w:left="2160" w:hanging="360"/>
      </w:pPr>
      <w:rPr>
        <w:rFonts w:ascii="Wingdings" w:hAnsi="Wingdings" w:cs="Wingdings" w:hint="default"/>
      </w:rPr>
    </w:lvl>
    <w:lvl w:ilvl="3" w:tplc="D21C0DEA">
      <w:start w:val="1"/>
      <w:numFmt w:val="bullet"/>
      <w:lvlText w:val=""/>
      <w:lvlJc w:val="left"/>
      <w:pPr>
        <w:tabs>
          <w:tab w:val="num" w:pos="2880"/>
        </w:tabs>
        <w:ind w:left="2880" w:hanging="360"/>
      </w:pPr>
      <w:rPr>
        <w:rFonts w:ascii="Symbol" w:hAnsi="Symbol" w:cs="Symbol" w:hint="default"/>
      </w:rPr>
    </w:lvl>
    <w:lvl w:ilvl="4" w:tplc="48F2D5BC">
      <w:start w:val="1"/>
      <w:numFmt w:val="bullet"/>
      <w:lvlText w:val="o"/>
      <w:lvlJc w:val="left"/>
      <w:pPr>
        <w:tabs>
          <w:tab w:val="num" w:pos="3600"/>
        </w:tabs>
        <w:ind w:left="3600" w:hanging="360"/>
      </w:pPr>
      <w:rPr>
        <w:rFonts w:ascii="Courier New" w:hAnsi="Courier New" w:cs="Courier New" w:hint="default"/>
      </w:rPr>
    </w:lvl>
    <w:lvl w:ilvl="5" w:tplc="49442FE2">
      <w:start w:val="1"/>
      <w:numFmt w:val="bullet"/>
      <w:lvlText w:val=""/>
      <w:lvlJc w:val="left"/>
      <w:pPr>
        <w:tabs>
          <w:tab w:val="num" w:pos="4320"/>
        </w:tabs>
        <w:ind w:left="4320" w:hanging="360"/>
      </w:pPr>
      <w:rPr>
        <w:rFonts w:ascii="Wingdings" w:hAnsi="Wingdings" w:cs="Wingdings" w:hint="default"/>
      </w:rPr>
    </w:lvl>
    <w:lvl w:ilvl="6" w:tplc="5936FC10">
      <w:start w:val="1"/>
      <w:numFmt w:val="bullet"/>
      <w:lvlText w:val=""/>
      <w:lvlJc w:val="left"/>
      <w:pPr>
        <w:tabs>
          <w:tab w:val="num" w:pos="5040"/>
        </w:tabs>
        <w:ind w:left="5040" w:hanging="360"/>
      </w:pPr>
      <w:rPr>
        <w:rFonts w:ascii="Symbol" w:hAnsi="Symbol" w:cs="Symbol" w:hint="default"/>
      </w:rPr>
    </w:lvl>
    <w:lvl w:ilvl="7" w:tplc="7EC008F6">
      <w:start w:val="1"/>
      <w:numFmt w:val="bullet"/>
      <w:lvlText w:val="o"/>
      <w:lvlJc w:val="left"/>
      <w:pPr>
        <w:tabs>
          <w:tab w:val="num" w:pos="5760"/>
        </w:tabs>
        <w:ind w:left="5760" w:hanging="360"/>
      </w:pPr>
      <w:rPr>
        <w:rFonts w:ascii="Courier New" w:hAnsi="Courier New" w:cs="Courier New" w:hint="default"/>
      </w:rPr>
    </w:lvl>
    <w:lvl w:ilvl="8" w:tplc="445E23D0">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D78411C"/>
    <w:multiLevelType w:val="hybridMultilevel"/>
    <w:tmpl w:val="49083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FE33B9"/>
    <w:multiLevelType w:val="hybridMultilevel"/>
    <w:tmpl w:val="FFA645A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79B696E"/>
    <w:multiLevelType w:val="hybridMultilevel"/>
    <w:tmpl w:val="E1D8B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77E15F"/>
    <w:multiLevelType w:val="multilevel"/>
    <w:tmpl w:val="2C7E61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8FD9414"/>
    <w:multiLevelType w:val="hybridMultilevel"/>
    <w:tmpl w:val="D23004C6"/>
    <w:lvl w:ilvl="0" w:tplc="857C88CA">
      <w:start w:val="1"/>
      <w:numFmt w:val="bullet"/>
      <w:lvlText w:val=""/>
      <w:lvlJc w:val="left"/>
      <w:pPr>
        <w:tabs>
          <w:tab w:val="num" w:pos="720"/>
        </w:tabs>
        <w:ind w:left="720" w:hanging="360"/>
      </w:pPr>
      <w:rPr>
        <w:rFonts w:ascii="Symbol" w:hAnsi="Symbol" w:cs="Symbol" w:hint="default"/>
      </w:rPr>
    </w:lvl>
    <w:lvl w:ilvl="1" w:tplc="4156CB7C">
      <w:start w:val="1"/>
      <w:numFmt w:val="bullet"/>
      <w:lvlText w:val="o"/>
      <w:lvlJc w:val="left"/>
      <w:pPr>
        <w:tabs>
          <w:tab w:val="num" w:pos="1440"/>
        </w:tabs>
        <w:ind w:left="1440" w:hanging="360"/>
      </w:pPr>
      <w:rPr>
        <w:rFonts w:ascii="Courier New" w:hAnsi="Courier New" w:cs="Courier New" w:hint="default"/>
      </w:rPr>
    </w:lvl>
    <w:lvl w:ilvl="2" w:tplc="CDB09922">
      <w:start w:val="1"/>
      <w:numFmt w:val="bullet"/>
      <w:lvlText w:val=""/>
      <w:lvlJc w:val="left"/>
      <w:pPr>
        <w:tabs>
          <w:tab w:val="num" w:pos="2160"/>
        </w:tabs>
        <w:ind w:left="2160" w:hanging="360"/>
      </w:pPr>
      <w:rPr>
        <w:rFonts w:ascii="Wingdings" w:hAnsi="Wingdings" w:cs="Wingdings" w:hint="default"/>
      </w:rPr>
    </w:lvl>
    <w:lvl w:ilvl="3" w:tplc="3BD01828">
      <w:start w:val="1"/>
      <w:numFmt w:val="bullet"/>
      <w:lvlText w:val=""/>
      <w:lvlJc w:val="left"/>
      <w:pPr>
        <w:tabs>
          <w:tab w:val="num" w:pos="2880"/>
        </w:tabs>
        <w:ind w:left="2880" w:hanging="360"/>
      </w:pPr>
      <w:rPr>
        <w:rFonts w:ascii="Symbol" w:hAnsi="Symbol" w:cs="Symbol" w:hint="default"/>
      </w:rPr>
    </w:lvl>
    <w:lvl w:ilvl="4" w:tplc="1C64948A">
      <w:start w:val="1"/>
      <w:numFmt w:val="bullet"/>
      <w:lvlText w:val="o"/>
      <w:lvlJc w:val="left"/>
      <w:pPr>
        <w:tabs>
          <w:tab w:val="num" w:pos="3600"/>
        </w:tabs>
        <w:ind w:left="3600" w:hanging="360"/>
      </w:pPr>
      <w:rPr>
        <w:rFonts w:ascii="Courier New" w:hAnsi="Courier New" w:cs="Courier New" w:hint="default"/>
      </w:rPr>
    </w:lvl>
    <w:lvl w:ilvl="5" w:tplc="E2A0C192">
      <w:start w:val="1"/>
      <w:numFmt w:val="bullet"/>
      <w:lvlText w:val=""/>
      <w:lvlJc w:val="left"/>
      <w:pPr>
        <w:tabs>
          <w:tab w:val="num" w:pos="4320"/>
        </w:tabs>
        <w:ind w:left="4320" w:hanging="360"/>
      </w:pPr>
      <w:rPr>
        <w:rFonts w:ascii="Wingdings" w:hAnsi="Wingdings" w:cs="Wingdings" w:hint="default"/>
      </w:rPr>
    </w:lvl>
    <w:lvl w:ilvl="6" w:tplc="7E1A2632">
      <w:start w:val="1"/>
      <w:numFmt w:val="bullet"/>
      <w:lvlText w:val=""/>
      <w:lvlJc w:val="left"/>
      <w:pPr>
        <w:tabs>
          <w:tab w:val="num" w:pos="5040"/>
        </w:tabs>
        <w:ind w:left="5040" w:hanging="360"/>
      </w:pPr>
      <w:rPr>
        <w:rFonts w:ascii="Symbol" w:hAnsi="Symbol" w:cs="Symbol" w:hint="default"/>
      </w:rPr>
    </w:lvl>
    <w:lvl w:ilvl="7" w:tplc="C13CB0D2">
      <w:start w:val="1"/>
      <w:numFmt w:val="bullet"/>
      <w:lvlText w:val="o"/>
      <w:lvlJc w:val="left"/>
      <w:pPr>
        <w:tabs>
          <w:tab w:val="num" w:pos="5760"/>
        </w:tabs>
        <w:ind w:left="5760" w:hanging="360"/>
      </w:pPr>
      <w:rPr>
        <w:rFonts w:ascii="Courier New" w:hAnsi="Courier New" w:cs="Courier New" w:hint="default"/>
      </w:rPr>
    </w:lvl>
    <w:lvl w:ilvl="8" w:tplc="0C4E6864">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AFE6DB2"/>
    <w:multiLevelType w:val="hybridMultilevel"/>
    <w:tmpl w:val="D14E2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7155270">
    <w:abstractNumId w:val="11"/>
  </w:num>
  <w:num w:numId="2" w16cid:durableId="1112094443">
    <w:abstractNumId w:val="2"/>
  </w:num>
  <w:num w:numId="3" w16cid:durableId="380442613">
    <w:abstractNumId w:val="7"/>
  </w:num>
  <w:num w:numId="4" w16cid:durableId="1138379139">
    <w:abstractNumId w:val="0"/>
  </w:num>
  <w:num w:numId="5" w16cid:durableId="1126313764">
    <w:abstractNumId w:val="12"/>
  </w:num>
  <w:num w:numId="6" w16cid:durableId="847332269">
    <w:abstractNumId w:val="1"/>
  </w:num>
  <w:num w:numId="7" w16cid:durableId="1972861202">
    <w:abstractNumId w:val="9"/>
  </w:num>
  <w:num w:numId="8" w16cid:durableId="1516308777">
    <w:abstractNumId w:val="8"/>
  </w:num>
  <w:num w:numId="9" w16cid:durableId="257753890">
    <w:abstractNumId w:val="3"/>
  </w:num>
  <w:num w:numId="10" w16cid:durableId="1460680212">
    <w:abstractNumId w:val="13"/>
  </w:num>
  <w:num w:numId="11" w16cid:durableId="657195718">
    <w:abstractNumId w:val="6"/>
  </w:num>
  <w:num w:numId="12" w16cid:durableId="1648241099">
    <w:abstractNumId w:val="4"/>
  </w:num>
  <w:num w:numId="13" w16cid:durableId="955520248">
    <w:abstractNumId w:val="5"/>
  </w:num>
  <w:num w:numId="14" w16cid:durableId="3622892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75"/>
    <w:rsid w:val="00215242"/>
    <w:rsid w:val="00240F83"/>
    <w:rsid w:val="003A0199"/>
    <w:rsid w:val="007071B3"/>
    <w:rsid w:val="00C65E97"/>
    <w:rsid w:val="00D6788F"/>
    <w:rsid w:val="00DD44E7"/>
    <w:rsid w:val="00DF2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D528D"/>
  <w15:docId w15:val="{4CB90858-FD99-49C7-8BDB-15BB5C03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pPr>
  </w:style>
  <w:style w:type="paragraph" w:styleId="Heading1">
    <w:name w:val="heading 1"/>
    <w:basedOn w:val="Normal"/>
    <w:uiPriority w:val="9"/>
    <w:qFormat/>
    <w:pPr>
      <w:spacing w:before="240"/>
      <w:outlineLvl w:val="0"/>
    </w:pPr>
    <w:rPr>
      <w:b/>
      <w:bCs/>
      <w:sz w:val="48"/>
      <w:szCs w:val="48"/>
    </w:rPr>
  </w:style>
  <w:style w:type="paragraph" w:styleId="Heading2">
    <w:name w:val="heading 2"/>
    <w:basedOn w:val="Normal"/>
    <w:uiPriority w:val="9"/>
    <w:unhideWhenUsed/>
    <w:qFormat/>
    <w:pPr>
      <w:spacing w:before="240"/>
      <w:outlineLvl w:val="1"/>
    </w:pPr>
    <w:rPr>
      <w:b/>
      <w:bCs/>
      <w:sz w:val="36"/>
      <w:szCs w:val="36"/>
    </w:rPr>
  </w:style>
  <w:style w:type="paragraph" w:styleId="Heading3">
    <w:name w:val="heading 3"/>
    <w:basedOn w:val="Normal"/>
    <w:uiPriority w:val="9"/>
    <w:unhideWhenUsed/>
    <w:qFormat/>
    <w:pPr>
      <w:spacing w:before="24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linkStyle">
    <w:name w:val="linkStyle"/>
    <w:rPr>
      <w:color w:val="0000FF"/>
      <w:u w:val="single"/>
    </w:rPr>
  </w:style>
  <w:style w:type="paragraph" w:styleId="NoSpacing">
    <w:name w:val="No Spacing"/>
    <w:uiPriority w:val="1"/>
    <w:qFormat/>
    <w:rsid w:val="00215242"/>
    <w:pPr>
      <w:spacing w:after="0" w:line="240" w:lineRule="auto"/>
    </w:pPr>
  </w:style>
  <w:style w:type="table" w:customStyle="1" w:styleId="TableGrid">
    <w:name w:val="TableGrid"/>
    <w:rsid w:val="00215242"/>
    <w:pPr>
      <w:spacing w:after="0" w:line="240" w:lineRule="auto"/>
    </w:pPr>
    <w:rPr>
      <w:rFonts w:asciiTheme="minorHAnsi" w:eastAsiaTheme="minorEastAsia" w:hAnsiTheme="minorHAnsi" w:cstheme="minorBidi"/>
      <w:kern w:val="2"/>
      <w:sz w:val="22"/>
      <w:szCs w:val="22"/>
      <w:lang w:val="en-GB"/>
      <w14:ligatures w14:val="standardContextual"/>
    </w:rPr>
    <w:tblPr>
      <w:tblCellMar>
        <w:top w:w="0" w:type="dxa"/>
        <w:left w:w="0" w:type="dxa"/>
        <w:bottom w:w="0" w:type="dxa"/>
        <w:right w:w="0" w:type="dxa"/>
      </w:tblCellMar>
    </w:tblPr>
  </w:style>
  <w:style w:type="paragraph" w:styleId="NormalWeb">
    <w:name w:val="Normal (Web)"/>
    <w:basedOn w:val="Normal"/>
    <w:uiPriority w:val="99"/>
    <w:unhideWhenUsed/>
    <w:rsid w:val="00215242"/>
    <w:pPr>
      <w:spacing w:before="100" w:beforeAutospacing="1" w:after="100" w:afterAutospacing="1" w:line="240" w:lineRule="auto"/>
    </w:pPr>
    <w:rPr>
      <w:rFonts w:ascii="Times New Roman" w:eastAsia="Times New Roman" w:hAnsi="Times New Roman" w:cs="Times New Roman"/>
      <w:lang w:val="en-GB"/>
    </w:rPr>
  </w:style>
  <w:style w:type="paragraph" w:styleId="ListParagraph">
    <w:name w:val="List Paragraph"/>
    <w:basedOn w:val="Normal"/>
    <w:uiPriority w:val="34"/>
    <w:qFormat/>
    <w:rsid w:val="00215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CC4CE2C545544AB29AAF3EA1D67A6D" ma:contentTypeVersion="18" ma:contentTypeDescription="Create a new document." ma:contentTypeScope="" ma:versionID="8e18c1e24dece111cd7b60dae2e3f0d8">
  <xsd:schema xmlns:xsd="http://www.w3.org/2001/XMLSchema" xmlns:xs="http://www.w3.org/2001/XMLSchema" xmlns:p="http://schemas.microsoft.com/office/2006/metadata/properties" xmlns:ns3="6fbef1ff-c8ed-41ca-9b17-0c5f4ae5aa6f" xmlns:ns4="f8985817-559b-4dc4-a544-bdbaac4aa96f" targetNamespace="http://schemas.microsoft.com/office/2006/metadata/properties" ma:root="true" ma:fieldsID="58d2db498ef74f21a398181f5c5801a7" ns3:_="" ns4:_="">
    <xsd:import namespace="6fbef1ff-c8ed-41ca-9b17-0c5f4ae5aa6f"/>
    <xsd:import namespace="f8985817-559b-4dc4-a544-bdbaac4aa96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ef1ff-c8ed-41ca-9b17-0c5f4ae5a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85817-559b-4dc4-a544-bdbaac4aa96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fbef1ff-c8ed-41ca-9b17-0c5f4ae5aa6f" xsi:nil="true"/>
  </documentManagement>
</p:properties>
</file>

<file path=customXml/itemProps1.xml><?xml version="1.0" encoding="utf-8"?>
<ds:datastoreItem xmlns:ds="http://schemas.openxmlformats.org/officeDocument/2006/customXml" ds:itemID="{6D22F473-B701-4DF9-8A4B-45E614970180}">
  <ds:schemaRefs>
    <ds:schemaRef ds:uri="http://schemas.microsoft.com/sharepoint/v3/contenttype/forms"/>
  </ds:schemaRefs>
</ds:datastoreItem>
</file>

<file path=customXml/itemProps2.xml><?xml version="1.0" encoding="utf-8"?>
<ds:datastoreItem xmlns:ds="http://schemas.openxmlformats.org/officeDocument/2006/customXml" ds:itemID="{9FA1F093-C267-4370-A996-6DE84AE30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ef1ff-c8ed-41ca-9b17-0c5f4ae5aa6f"/>
    <ds:schemaRef ds:uri="f8985817-559b-4dc4-a544-bdbaac4aa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EEE111-27AC-43D5-A114-354FA9DBA961}">
  <ds:schemaRefs>
    <ds:schemaRef ds:uri="http://schemas.microsoft.com/office/2006/documentManagement/types"/>
    <ds:schemaRef ds:uri="http://schemas.microsoft.com/office/2006/metadata/properties"/>
    <ds:schemaRef ds:uri="http://schemas.microsoft.com/office/infopath/2007/PartnerControls"/>
    <ds:schemaRef ds:uri="http://purl.org/dc/terms/"/>
    <ds:schemaRef ds:uri="http://www.w3.org/XML/1998/namespace"/>
    <ds:schemaRef ds:uri="http://schemas.openxmlformats.org/package/2006/metadata/core-properties"/>
    <ds:schemaRef ds:uri="f8985817-559b-4dc4-a544-bdbaac4aa96f"/>
    <ds:schemaRef ds:uri="6fbef1ff-c8ed-41ca-9b17-0c5f4ae5aa6f"/>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Gharu, Hannah</dc:creator>
  <cp:keywords/>
  <dc:description/>
  <cp:lastModifiedBy>Gharu, Hannah</cp:lastModifiedBy>
  <cp:revision>2</cp:revision>
  <dcterms:created xsi:type="dcterms:W3CDTF">2024-11-11T13:20:00Z</dcterms:created>
  <dcterms:modified xsi:type="dcterms:W3CDTF">2024-11-11T13:20:00Z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0x010100FFCC4CE2C545544AB29AAF3EA1D67A6D</vt:lpwstr>
  </property>
</Properties>
</file>